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860F1" w14:textId="261678BB" w:rsidR="002461AD" w:rsidRDefault="0030617A">
      <w:pPr>
        <w:rPr>
          <w:b/>
          <w:sz w:val="28"/>
          <w:szCs w:val="28"/>
          <w:u w:val="single"/>
        </w:rPr>
      </w:pPr>
      <w:r w:rsidRPr="0030617A">
        <w:rPr>
          <w:b/>
          <w:sz w:val="28"/>
          <w:szCs w:val="28"/>
          <w:u w:val="single"/>
        </w:rPr>
        <w:t>Detekce mutace odpovědné za rezistenci Varroa destructor k </w:t>
      </w:r>
      <w:proofErr w:type="spellStart"/>
      <w:r w:rsidRPr="0030617A">
        <w:rPr>
          <w:b/>
          <w:sz w:val="28"/>
          <w:szCs w:val="28"/>
          <w:u w:val="single"/>
        </w:rPr>
        <w:t>pyrethroidům</w:t>
      </w:r>
      <w:proofErr w:type="spellEnd"/>
      <w:r w:rsidRPr="0030617A">
        <w:rPr>
          <w:b/>
          <w:sz w:val="28"/>
          <w:szCs w:val="28"/>
          <w:u w:val="single"/>
        </w:rPr>
        <w:t xml:space="preserve"> v dlouhodobých nosičích (Gabon PF, Gabon FLUM, </w:t>
      </w:r>
      <w:proofErr w:type="spellStart"/>
      <w:r w:rsidRPr="0030617A">
        <w:rPr>
          <w:b/>
          <w:sz w:val="28"/>
          <w:szCs w:val="28"/>
          <w:u w:val="single"/>
        </w:rPr>
        <w:t>PolyVar</w:t>
      </w:r>
      <w:proofErr w:type="spellEnd"/>
      <w:r w:rsidRPr="0030617A">
        <w:rPr>
          <w:b/>
          <w:sz w:val="28"/>
          <w:szCs w:val="28"/>
          <w:u w:val="single"/>
        </w:rPr>
        <w:t xml:space="preserve"> </w:t>
      </w:r>
      <w:proofErr w:type="spellStart"/>
      <w:r w:rsidRPr="0030617A">
        <w:rPr>
          <w:b/>
          <w:sz w:val="28"/>
          <w:szCs w:val="28"/>
          <w:u w:val="single"/>
        </w:rPr>
        <w:t>Yelow</w:t>
      </w:r>
      <w:proofErr w:type="spellEnd"/>
      <w:r w:rsidRPr="0030617A">
        <w:rPr>
          <w:b/>
          <w:sz w:val="28"/>
          <w:szCs w:val="28"/>
          <w:u w:val="single"/>
        </w:rPr>
        <w:t>).</w:t>
      </w:r>
    </w:p>
    <w:p w14:paraId="66BBB422" w14:textId="77777777" w:rsidR="0030617A" w:rsidRPr="00B3644F" w:rsidRDefault="0030617A" w:rsidP="0030617A">
      <w:pPr>
        <w:jc w:val="center"/>
        <w:rPr>
          <w:b/>
          <w:sz w:val="18"/>
          <w:szCs w:val="18"/>
        </w:rPr>
      </w:pPr>
    </w:p>
    <w:p w14:paraId="49FA75D9" w14:textId="472251C9" w:rsidR="0030617A" w:rsidRDefault="0030617A" w:rsidP="0030617A">
      <w:pPr>
        <w:jc w:val="center"/>
        <w:rPr>
          <w:b/>
          <w:sz w:val="32"/>
          <w:szCs w:val="32"/>
        </w:rPr>
      </w:pPr>
      <w:r w:rsidRPr="0030617A">
        <w:rPr>
          <w:b/>
          <w:sz w:val="32"/>
          <w:szCs w:val="32"/>
        </w:rPr>
        <w:t>Průvodní formulář</w:t>
      </w:r>
    </w:p>
    <w:p w14:paraId="77980EC4" w14:textId="77777777" w:rsidR="00A1748E" w:rsidRPr="00A1748E" w:rsidRDefault="00A1748E" w:rsidP="00A1748E">
      <w:pPr>
        <w:spacing w:after="0"/>
        <w:ind w:firstLine="709"/>
        <w:rPr>
          <w:b/>
          <w:sz w:val="18"/>
          <w:szCs w:val="18"/>
        </w:rPr>
      </w:pPr>
    </w:p>
    <w:p w14:paraId="2887E0CC" w14:textId="0AA85A2C" w:rsidR="0030617A" w:rsidRPr="0010049A" w:rsidRDefault="0030617A" w:rsidP="00A1748E">
      <w:pPr>
        <w:rPr>
          <w:b/>
          <w:sz w:val="24"/>
          <w:szCs w:val="24"/>
        </w:rPr>
      </w:pPr>
      <w:r w:rsidRPr="0010049A">
        <w:rPr>
          <w:b/>
          <w:sz w:val="24"/>
          <w:szCs w:val="24"/>
        </w:rPr>
        <w:t>Metodika přípravy směsného vzorku</w:t>
      </w:r>
      <w:r>
        <w:rPr>
          <w:b/>
          <w:sz w:val="24"/>
          <w:szCs w:val="24"/>
        </w:rPr>
        <w:t xml:space="preserve"> roztočů</w:t>
      </w:r>
      <w:r w:rsidRPr="0010049A">
        <w:rPr>
          <w:b/>
          <w:sz w:val="24"/>
          <w:szCs w:val="24"/>
        </w:rPr>
        <w:t>:</w:t>
      </w:r>
    </w:p>
    <w:p w14:paraId="7FC7B936" w14:textId="74F84B6E" w:rsidR="0030617A" w:rsidRDefault="0030617A" w:rsidP="00A1748E">
      <w:pPr>
        <w:rPr>
          <w:sz w:val="24"/>
          <w:szCs w:val="24"/>
        </w:rPr>
      </w:pPr>
      <w:r>
        <w:rPr>
          <w:sz w:val="24"/>
          <w:szCs w:val="24"/>
        </w:rPr>
        <w:t xml:space="preserve">Jediný směsný vzorek lze vytvořit jak z jednotlivých stanovišť včelstev </w:t>
      </w:r>
      <w:r w:rsidR="00A1748E">
        <w:rPr>
          <w:sz w:val="24"/>
          <w:szCs w:val="24"/>
        </w:rPr>
        <w:t>profesionálních</w:t>
      </w:r>
      <w:r>
        <w:rPr>
          <w:sz w:val="24"/>
          <w:szCs w:val="24"/>
        </w:rPr>
        <w:t xml:space="preserve"> včelařů, tak ze vzorků odebraných menšími včelaři v obci, kteří mají v úmyslu společně dlouhodobé nosiče v podletí použít. </w:t>
      </w:r>
    </w:p>
    <w:p w14:paraId="2C195B48" w14:textId="77777777" w:rsidR="0030617A" w:rsidRDefault="0030617A" w:rsidP="00A1748E">
      <w:pPr>
        <w:rPr>
          <w:sz w:val="24"/>
          <w:szCs w:val="24"/>
        </w:rPr>
      </w:pPr>
      <w:r>
        <w:rPr>
          <w:sz w:val="24"/>
          <w:szCs w:val="24"/>
        </w:rPr>
        <w:t xml:space="preserve">Zpravidla je výhodné odebrat vzorek </w:t>
      </w:r>
      <w:r w:rsidRPr="00B83DE1">
        <w:rPr>
          <w:b/>
          <w:sz w:val="24"/>
          <w:szCs w:val="24"/>
          <w:u w:val="single"/>
        </w:rPr>
        <w:t>z ometených podložek</w:t>
      </w:r>
      <w:r>
        <w:rPr>
          <w:sz w:val="24"/>
          <w:szCs w:val="24"/>
        </w:rPr>
        <w:t xml:space="preserve"> po prvním podzimním ošetření včelstev, kdy jsou již ukončeny </w:t>
      </w:r>
      <w:proofErr w:type="spellStart"/>
      <w:r>
        <w:rPr>
          <w:sz w:val="24"/>
          <w:szCs w:val="24"/>
        </w:rPr>
        <w:t>reinvaze</w:t>
      </w:r>
      <w:proofErr w:type="spellEnd"/>
      <w:r>
        <w:rPr>
          <w:sz w:val="24"/>
          <w:szCs w:val="24"/>
        </w:rPr>
        <w:t xml:space="preserve"> roztočů z případných loupeží. Jarní </w:t>
      </w:r>
      <w:proofErr w:type="spellStart"/>
      <w:r>
        <w:rPr>
          <w:sz w:val="24"/>
          <w:szCs w:val="24"/>
        </w:rPr>
        <w:t>reinvaze</w:t>
      </w:r>
      <w:proofErr w:type="spellEnd"/>
      <w:r>
        <w:rPr>
          <w:sz w:val="24"/>
          <w:szCs w:val="24"/>
        </w:rPr>
        <w:t xml:space="preserve"> jsou již ojedinělým jevem, takže podzimní vzorek poskytne dostatečný obraz o populaci roztočů v následujícím roce. Vzorek je však samozřejmě možné odebrat i z jarního léčebného spadu. </w:t>
      </w:r>
      <w:r w:rsidRPr="00B83DE1">
        <w:rPr>
          <w:b/>
          <w:sz w:val="24"/>
          <w:szCs w:val="24"/>
          <w:u w:val="single"/>
        </w:rPr>
        <w:t>Minimální počet roztočů ve směsném vzorku je 50 ks</w:t>
      </w:r>
      <w:r>
        <w:rPr>
          <w:sz w:val="24"/>
          <w:szCs w:val="24"/>
        </w:rPr>
        <w:t>.</w:t>
      </w:r>
    </w:p>
    <w:p w14:paraId="63CFAD00" w14:textId="77777777" w:rsidR="0030617A" w:rsidRDefault="0030617A" w:rsidP="00A1748E">
      <w:pPr>
        <w:rPr>
          <w:sz w:val="24"/>
          <w:szCs w:val="24"/>
        </w:rPr>
      </w:pPr>
      <w:r>
        <w:rPr>
          <w:sz w:val="24"/>
          <w:szCs w:val="24"/>
        </w:rPr>
        <w:t xml:space="preserve">Molekula DNA v roztoči časem podléhá degradaci, což může detekci mutace znemožnit. Z tohoto důvodu je třeba směsný vzorek roztočů ze stanoviště odebrat nejpozději </w:t>
      </w:r>
      <w:r w:rsidRPr="00B83DE1">
        <w:rPr>
          <w:b/>
          <w:sz w:val="24"/>
          <w:szCs w:val="24"/>
          <w:u w:val="single"/>
        </w:rPr>
        <w:t>do dvou dnů</w:t>
      </w:r>
      <w:r>
        <w:rPr>
          <w:sz w:val="24"/>
          <w:szCs w:val="24"/>
        </w:rPr>
        <w:t xml:space="preserve"> po léčebném zásahu. V praxi je tedy k ošetření výhodný Varidol 125 mg nebo kyselina mravenčí, kdy se účinek dostaví rychleji než při použití kyseliny šťavelové. Vzorek je před odesláním nutné </w:t>
      </w:r>
      <w:r w:rsidR="00AE7A7B">
        <w:rPr>
          <w:b/>
          <w:sz w:val="24"/>
          <w:szCs w:val="24"/>
          <w:u w:val="single"/>
        </w:rPr>
        <w:t>uchovat</w:t>
      </w:r>
      <w:r w:rsidRPr="00B83DE1">
        <w:rPr>
          <w:b/>
          <w:sz w:val="24"/>
          <w:szCs w:val="24"/>
          <w:u w:val="single"/>
        </w:rPr>
        <w:t xml:space="preserve"> </w:t>
      </w:r>
      <w:r w:rsidR="00AE7A7B">
        <w:rPr>
          <w:b/>
          <w:sz w:val="24"/>
          <w:szCs w:val="24"/>
          <w:u w:val="single"/>
        </w:rPr>
        <w:t>v mrazničce</w:t>
      </w:r>
      <w:r>
        <w:rPr>
          <w:sz w:val="24"/>
          <w:szCs w:val="24"/>
        </w:rPr>
        <w:t>, což výrazně zpomalí degradaci DNA.</w:t>
      </w:r>
    </w:p>
    <w:p w14:paraId="312CBCA8" w14:textId="77777777" w:rsidR="0030617A" w:rsidRDefault="008F5C76" w:rsidP="008F5C76">
      <w:pPr>
        <w:rPr>
          <w:b/>
          <w:sz w:val="24"/>
          <w:szCs w:val="24"/>
          <w:u w:val="single"/>
        </w:rPr>
      </w:pPr>
      <w:r w:rsidRPr="008F5C76">
        <w:rPr>
          <w:b/>
          <w:sz w:val="24"/>
          <w:szCs w:val="24"/>
          <w:u w:val="single"/>
        </w:rPr>
        <w:t xml:space="preserve">Větší počet směsných vzorků je nutné </w:t>
      </w:r>
      <w:r>
        <w:rPr>
          <w:b/>
          <w:sz w:val="24"/>
          <w:szCs w:val="24"/>
          <w:u w:val="single"/>
        </w:rPr>
        <w:t>opatřit čísly!</w:t>
      </w:r>
    </w:p>
    <w:p w14:paraId="1C4E42D7" w14:textId="357364C7" w:rsidR="008F5C76" w:rsidRDefault="008F5C76" w:rsidP="008F5C7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Vzorek, prosím, odešlete v pevném </w:t>
      </w:r>
      <w:r w:rsidR="00206281">
        <w:rPr>
          <w:b/>
          <w:sz w:val="24"/>
          <w:szCs w:val="24"/>
          <w:u w:val="single"/>
        </w:rPr>
        <w:t>obalu</w:t>
      </w:r>
      <w:r w:rsidR="00B3644F">
        <w:rPr>
          <w:b/>
          <w:sz w:val="24"/>
          <w:szCs w:val="24"/>
          <w:u w:val="single"/>
        </w:rPr>
        <w:t xml:space="preserve"> společně s vyplněným formulářem</w:t>
      </w:r>
      <w:r w:rsidR="00206281">
        <w:rPr>
          <w:b/>
          <w:sz w:val="24"/>
          <w:szCs w:val="24"/>
          <w:u w:val="single"/>
        </w:rPr>
        <w:t xml:space="preserve"> na adresu:</w:t>
      </w:r>
    </w:p>
    <w:p w14:paraId="0166E25D" w14:textId="77777777" w:rsidR="00206281" w:rsidRPr="00FF1F28" w:rsidRDefault="00206281" w:rsidP="00A1748E">
      <w:pPr>
        <w:spacing w:after="0"/>
        <w:rPr>
          <w:b/>
          <w:sz w:val="28"/>
          <w:szCs w:val="28"/>
        </w:rPr>
      </w:pPr>
      <w:r w:rsidRPr="00FF1F28">
        <w:rPr>
          <w:b/>
          <w:sz w:val="28"/>
          <w:szCs w:val="28"/>
        </w:rPr>
        <w:t>Pokusný včelín VÚVč, Pekařov 47, 78823 Jindřichov na Moravě</w:t>
      </w:r>
    </w:p>
    <w:p w14:paraId="6306BC5C" w14:textId="77777777" w:rsidR="00EE1A69" w:rsidRPr="00B3644F" w:rsidRDefault="00EE1A69" w:rsidP="008F5C76">
      <w:pPr>
        <w:rPr>
          <w:b/>
          <w:sz w:val="18"/>
          <w:szCs w:val="18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2"/>
        <w:gridCol w:w="5508"/>
      </w:tblGrid>
      <w:tr w:rsidR="008F5C76" w14:paraId="5965F83D" w14:textId="77777777" w:rsidTr="00B3644F">
        <w:trPr>
          <w:trHeight w:val="567"/>
        </w:trPr>
        <w:tc>
          <w:tcPr>
            <w:tcW w:w="3532" w:type="dxa"/>
            <w:vAlign w:val="center"/>
          </w:tcPr>
          <w:p w14:paraId="6889B241" w14:textId="3FBBA206" w:rsidR="00EE1A69" w:rsidRPr="008F5C76" w:rsidRDefault="00AE7A7B" w:rsidP="00B364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Jméno a p</w:t>
            </w:r>
            <w:r w:rsidR="008F5C76" w:rsidRPr="008F5C76">
              <w:rPr>
                <w:b/>
                <w:sz w:val="24"/>
                <w:szCs w:val="24"/>
              </w:rPr>
              <w:t>říjmení</w:t>
            </w:r>
            <w:r w:rsidR="008F5C76">
              <w:rPr>
                <w:b/>
                <w:sz w:val="24"/>
                <w:szCs w:val="24"/>
              </w:rPr>
              <w:t xml:space="preserve"> </w:t>
            </w:r>
            <w:r w:rsidR="00B3644F">
              <w:rPr>
                <w:b/>
                <w:sz w:val="24"/>
                <w:szCs w:val="24"/>
              </w:rPr>
              <w:t>objednatele</w:t>
            </w:r>
          </w:p>
        </w:tc>
        <w:tc>
          <w:tcPr>
            <w:tcW w:w="5508" w:type="dxa"/>
            <w:vAlign w:val="center"/>
          </w:tcPr>
          <w:p w14:paraId="05884FB1" w14:textId="77777777" w:rsidR="008F5C76" w:rsidRDefault="008F5C76" w:rsidP="00B3644F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8F5C76" w:rsidRPr="004419DB" w14:paraId="394F659F" w14:textId="77777777" w:rsidTr="00B3644F">
        <w:trPr>
          <w:trHeight w:val="567"/>
        </w:trPr>
        <w:tc>
          <w:tcPr>
            <w:tcW w:w="3532" w:type="dxa"/>
            <w:vAlign w:val="center"/>
          </w:tcPr>
          <w:p w14:paraId="3A38A964" w14:textId="2D94626F" w:rsidR="00EE1A69" w:rsidRPr="004419DB" w:rsidRDefault="00B3644F" w:rsidP="00B364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Název organizace, IČO</w:t>
            </w:r>
          </w:p>
        </w:tc>
        <w:tc>
          <w:tcPr>
            <w:tcW w:w="5508" w:type="dxa"/>
            <w:vAlign w:val="center"/>
          </w:tcPr>
          <w:p w14:paraId="2AC74283" w14:textId="77777777" w:rsidR="008F5C76" w:rsidRPr="004419DB" w:rsidRDefault="008F5C76" w:rsidP="00B3644F">
            <w:pPr>
              <w:rPr>
                <w:b/>
                <w:sz w:val="24"/>
                <w:szCs w:val="24"/>
              </w:rPr>
            </w:pPr>
          </w:p>
        </w:tc>
      </w:tr>
      <w:tr w:rsidR="008F5C76" w14:paraId="20A0ECA6" w14:textId="77777777" w:rsidTr="00B3644F">
        <w:trPr>
          <w:trHeight w:val="567"/>
        </w:trPr>
        <w:tc>
          <w:tcPr>
            <w:tcW w:w="3532" w:type="dxa"/>
            <w:vAlign w:val="center"/>
          </w:tcPr>
          <w:p w14:paraId="5DF2AF4F" w14:textId="58ACFD00" w:rsidR="00EE1A69" w:rsidRPr="004419DB" w:rsidRDefault="00B3644F" w:rsidP="00B364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Adresa</w:t>
            </w:r>
          </w:p>
        </w:tc>
        <w:tc>
          <w:tcPr>
            <w:tcW w:w="5508" w:type="dxa"/>
            <w:vAlign w:val="center"/>
          </w:tcPr>
          <w:p w14:paraId="423C5BF7" w14:textId="77777777" w:rsidR="008F5C76" w:rsidRDefault="008F5C76" w:rsidP="00B3644F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B3644F" w:rsidRPr="004419DB" w14:paraId="14C50744" w14:textId="77777777" w:rsidTr="00B3644F">
        <w:trPr>
          <w:trHeight w:val="567"/>
        </w:trPr>
        <w:tc>
          <w:tcPr>
            <w:tcW w:w="3532" w:type="dxa"/>
            <w:vAlign w:val="center"/>
          </w:tcPr>
          <w:p w14:paraId="0C0A7F67" w14:textId="5ECC99EA" w:rsidR="00B3644F" w:rsidRPr="004419DB" w:rsidRDefault="00B3644F" w:rsidP="00B3644F">
            <w:pPr>
              <w:rPr>
                <w:b/>
                <w:sz w:val="24"/>
                <w:szCs w:val="24"/>
              </w:rPr>
            </w:pPr>
            <w:r w:rsidRPr="004419DB">
              <w:rPr>
                <w:b/>
                <w:sz w:val="24"/>
                <w:szCs w:val="24"/>
              </w:rPr>
              <w:t xml:space="preserve">E-mailová adresa </w:t>
            </w:r>
            <w:r w:rsidRPr="004419DB">
              <w:rPr>
                <w:sz w:val="16"/>
                <w:szCs w:val="16"/>
              </w:rPr>
              <w:t>(pro odeslání výsledku)</w:t>
            </w:r>
          </w:p>
        </w:tc>
        <w:tc>
          <w:tcPr>
            <w:tcW w:w="5508" w:type="dxa"/>
            <w:vAlign w:val="center"/>
          </w:tcPr>
          <w:p w14:paraId="09C63AA8" w14:textId="77777777" w:rsidR="00B3644F" w:rsidRPr="004419DB" w:rsidRDefault="00B3644F" w:rsidP="00B3644F">
            <w:pPr>
              <w:rPr>
                <w:b/>
                <w:sz w:val="24"/>
                <w:szCs w:val="24"/>
              </w:rPr>
            </w:pPr>
          </w:p>
        </w:tc>
      </w:tr>
      <w:tr w:rsidR="00B3644F" w14:paraId="3FF9A20B" w14:textId="77777777" w:rsidTr="00B3644F">
        <w:trPr>
          <w:trHeight w:val="567"/>
        </w:trPr>
        <w:tc>
          <w:tcPr>
            <w:tcW w:w="3532" w:type="dxa"/>
            <w:vAlign w:val="center"/>
          </w:tcPr>
          <w:p w14:paraId="56AF82A8" w14:textId="6A399FFD" w:rsidR="00B3644F" w:rsidRPr="004419DB" w:rsidRDefault="00B3644F" w:rsidP="00B3644F">
            <w:pPr>
              <w:rPr>
                <w:b/>
                <w:sz w:val="24"/>
                <w:szCs w:val="24"/>
              </w:rPr>
            </w:pPr>
            <w:r w:rsidRPr="004419DB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5508" w:type="dxa"/>
            <w:vAlign w:val="center"/>
          </w:tcPr>
          <w:p w14:paraId="2634504F" w14:textId="77777777" w:rsidR="00B3644F" w:rsidRDefault="00B3644F" w:rsidP="00B3644F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B3644F" w14:paraId="143B9E42" w14:textId="77777777" w:rsidTr="00B3644F">
        <w:trPr>
          <w:trHeight w:val="567"/>
        </w:trPr>
        <w:tc>
          <w:tcPr>
            <w:tcW w:w="3532" w:type="dxa"/>
            <w:vAlign w:val="center"/>
          </w:tcPr>
          <w:p w14:paraId="7B1641B9" w14:textId="13599716" w:rsidR="00B3644F" w:rsidRPr="00EE1A69" w:rsidRDefault="00B3644F" w:rsidP="00B3644F">
            <w:pPr>
              <w:rPr>
                <w:b/>
                <w:sz w:val="24"/>
                <w:szCs w:val="24"/>
              </w:rPr>
            </w:pPr>
            <w:r w:rsidRPr="004419DB">
              <w:rPr>
                <w:b/>
                <w:sz w:val="24"/>
                <w:szCs w:val="24"/>
              </w:rPr>
              <w:t>Počet vzorků</w:t>
            </w:r>
          </w:p>
        </w:tc>
        <w:tc>
          <w:tcPr>
            <w:tcW w:w="5508" w:type="dxa"/>
            <w:vAlign w:val="center"/>
          </w:tcPr>
          <w:p w14:paraId="1FE44BC6" w14:textId="77777777" w:rsidR="00B3644F" w:rsidRDefault="00B3644F" w:rsidP="00B3644F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B3644F" w14:paraId="7C620658" w14:textId="77777777" w:rsidTr="00B3644F">
        <w:trPr>
          <w:trHeight w:val="567"/>
        </w:trPr>
        <w:tc>
          <w:tcPr>
            <w:tcW w:w="3532" w:type="dxa"/>
            <w:vAlign w:val="center"/>
          </w:tcPr>
          <w:p w14:paraId="67A32FBC" w14:textId="3F2A8F6A" w:rsidR="00B3644F" w:rsidRPr="00EE1A69" w:rsidRDefault="00B3644F" w:rsidP="00B3644F">
            <w:pPr>
              <w:rPr>
                <w:b/>
                <w:sz w:val="24"/>
                <w:szCs w:val="24"/>
              </w:rPr>
            </w:pPr>
            <w:r w:rsidRPr="004419DB">
              <w:rPr>
                <w:b/>
                <w:sz w:val="24"/>
                <w:szCs w:val="24"/>
              </w:rPr>
              <w:t>Adresa</w:t>
            </w:r>
            <w:r>
              <w:rPr>
                <w:b/>
                <w:sz w:val="24"/>
                <w:szCs w:val="24"/>
              </w:rPr>
              <w:t xml:space="preserve"> stanoviště včelstev</w:t>
            </w:r>
          </w:p>
        </w:tc>
        <w:tc>
          <w:tcPr>
            <w:tcW w:w="5508" w:type="dxa"/>
            <w:vAlign w:val="center"/>
          </w:tcPr>
          <w:p w14:paraId="7A6B2B1E" w14:textId="77777777" w:rsidR="00B3644F" w:rsidRDefault="00B3644F" w:rsidP="00B3644F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B3644F" w14:paraId="0D433FF9" w14:textId="77777777" w:rsidTr="00B3644F">
        <w:trPr>
          <w:trHeight w:val="567"/>
        </w:trPr>
        <w:tc>
          <w:tcPr>
            <w:tcW w:w="3532" w:type="dxa"/>
            <w:vAlign w:val="center"/>
          </w:tcPr>
          <w:p w14:paraId="1B867188" w14:textId="16C82A38" w:rsidR="00B3644F" w:rsidRPr="00EE1A69" w:rsidRDefault="00B3644F" w:rsidP="00B3644F">
            <w:pPr>
              <w:rPr>
                <w:b/>
                <w:sz w:val="24"/>
                <w:szCs w:val="24"/>
              </w:rPr>
            </w:pPr>
            <w:r w:rsidRPr="00EE1A69">
              <w:rPr>
                <w:b/>
                <w:sz w:val="24"/>
                <w:szCs w:val="24"/>
              </w:rPr>
              <w:t>Datum</w:t>
            </w:r>
            <w:r>
              <w:rPr>
                <w:b/>
                <w:sz w:val="24"/>
                <w:szCs w:val="24"/>
              </w:rPr>
              <w:t xml:space="preserve"> odběru vzorku</w:t>
            </w:r>
          </w:p>
        </w:tc>
        <w:tc>
          <w:tcPr>
            <w:tcW w:w="5508" w:type="dxa"/>
            <w:vAlign w:val="center"/>
          </w:tcPr>
          <w:p w14:paraId="0FBE294E" w14:textId="77777777" w:rsidR="00B3644F" w:rsidRDefault="00B3644F" w:rsidP="00B3644F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B3644F" w14:paraId="60DD8099" w14:textId="77777777" w:rsidTr="00B3644F">
        <w:trPr>
          <w:trHeight w:val="567"/>
        </w:trPr>
        <w:tc>
          <w:tcPr>
            <w:tcW w:w="3532" w:type="dxa"/>
            <w:vAlign w:val="center"/>
          </w:tcPr>
          <w:p w14:paraId="3BE649CA" w14:textId="25621774" w:rsidR="00B3644F" w:rsidRPr="00EE1A69" w:rsidRDefault="00B3644F" w:rsidP="00B3644F">
            <w:pPr>
              <w:rPr>
                <w:b/>
                <w:sz w:val="24"/>
                <w:szCs w:val="24"/>
              </w:rPr>
            </w:pPr>
            <w:r w:rsidRPr="00EE1A69">
              <w:rPr>
                <w:b/>
                <w:sz w:val="24"/>
                <w:szCs w:val="24"/>
              </w:rPr>
              <w:t>Datum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odeslání</w:t>
            </w:r>
            <w:r>
              <w:rPr>
                <w:b/>
                <w:sz w:val="24"/>
                <w:szCs w:val="24"/>
              </w:rPr>
              <w:t xml:space="preserve"> vzorku</w:t>
            </w:r>
            <w:r w:rsidRPr="00EE1A6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08" w:type="dxa"/>
            <w:vAlign w:val="center"/>
          </w:tcPr>
          <w:p w14:paraId="0CA9959E" w14:textId="4A44719A" w:rsidR="00B3644F" w:rsidRPr="00B3644F" w:rsidRDefault="00B3644F" w:rsidP="00B3644F">
            <w:pPr>
              <w:rPr>
                <w:b/>
                <w:sz w:val="24"/>
                <w:szCs w:val="24"/>
              </w:rPr>
            </w:pPr>
          </w:p>
        </w:tc>
      </w:tr>
    </w:tbl>
    <w:p w14:paraId="4E330DB6" w14:textId="77777777" w:rsidR="008F5C76" w:rsidRPr="008F5C76" w:rsidRDefault="008F5C76" w:rsidP="00B3644F">
      <w:pPr>
        <w:rPr>
          <w:b/>
          <w:sz w:val="24"/>
          <w:szCs w:val="24"/>
          <w:u w:val="single"/>
        </w:rPr>
      </w:pPr>
    </w:p>
    <w:sectPr w:rsidR="008F5C76" w:rsidRPr="008F5C76" w:rsidSect="00B3644F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17A"/>
    <w:rsid w:val="00206281"/>
    <w:rsid w:val="002461AD"/>
    <w:rsid w:val="002553F5"/>
    <w:rsid w:val="0030617A"/>
    <w:rsid w:val="00331359"/>
    <w:rsid w:val="00416599"/>
    <w:rsid w:val="004419DB"/>
    <w:rsid w:val="007068C2"/>
    <w:rsid w:val="008F5C76"/>
    <w:rsid w:val="00A1748E"/>
    <w:rsid w:val="00AE7A7B"/>
    <w:rsid w:val="00B3644F"/>
    <w:rsid w:val="00B83DE1"/>
    <w:rsid w:val="00CE48E4"/>
    <w:rsid w:val="00E94B53"/>
    <w:rsid w:val="00EE1A69"/>
    <w:rsid w:val="00FF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57579"/>
  <w15:chartTrackingRefBased/>
  <w15:docId w15:val="{B120583A-6529-4646-A4AE-93886AAF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F5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EE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EE1A6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EE1A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EE1A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Kašpar</dc:creator>
  <cp:keywords/>
  <dc:description/>
  <cp:lastModifiedBy>Procházka</cp:lastModifiedBy>
  <cp:revision>3</cp:revision>
  <dcterms:created xsi:type="dcterms:W3CDTF">2023-04-01T10:15:00Z</dcterms:created>
  <dcterms:modified xsi:type="dcterms:W3CDTF">2023-04-23T19:45:00Z</dcterms:modified>
</cp:coreProperties>
</file>